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89" w:rsidRPr="007A684B" w:rsidRDefault="00605C89">
      <w:pPr>
        <w:widowControl w:val="0"/>
        <w:overflowPunct w:val="0"/>
        <w:autoSpaceDE w:val="0"/>
        <w:autoSpaceDN w:val="0"/>
        <w:adjustRightInd w:val="0"/>
        <w:spacing w:after="0" w:line="240" w:lineRule="auto"/>
        <w:jc w:val="right"/>
        <w:rPr>
          <w:rFonts w:ascii="Times New Roman" w:hAnsi="Times New Roman" w:cs="Times New Roman"/>
          <w:sz w:val="24"/>
          <w:szCs w:val="24"/>
          <w:lang w:val="ru-RU"/>
        </w:rPr>
      </w:pPr>
    </w:p>
    <w:p w:rsidR="00605C89" w:rsidRPr="007A684B" w:rsidRDefault="00605C89">
      <w:pPr>
        <w:widowControl w:val="0"/>
        <w:autoSpaceDE w:val="0"/>
        <w:autoSpaceDN w:val="0"/>
        <w:adjustRightInd w:val="0"/>
        <w:spacing w:after="0" w:line="387" w:lineRule="exact"/>
        <w:rPr>
          <w:rFonts w:ascii="Times New Roman" w:hAnsi="Times New Roman" w:cs="Times New Roman"/>
          <w:sz w:val="24"/>
          <w:szCs w:val="24"/>
          <w:lang w:val="ru-RU"/>
        </w:rPr>
      </w:pPr>
    </w:p>
    <w:p w:rsidR="00605C89" w:rsidRPr="007A684B" w:rsidRDefault="00605C89" w:rsidP="007A684B">
      <w:pPr>
        <w:widowControl w:val="0"/>
        <w:overflowPunct w:val="0"/>
        <w:autoSpaceDE w:val="0"/>
        <w:autoSpaceDN w:val="0"/>
        <w:adjustRightInd w:val="0"/>
        <w:spacing w:after="0" w:line="215" w:lineRule="auto"/>
        <w:jc w:val="center"/>
        <w:rPr>
          <w:rFonts w:ascii="Times New Roman" w:hAnsi="Times New Roman" w:cs="Times New Roman"/>
          <w:sz w:val="24"/>
          <w:szCs w:val="24"/>
          <w:lang w:val="ru-RU"/>
        </w:rPr>
      </w:pPr>
      <w:r w:rsidRPr="007A684B">
        <w:rPr>
          <w:rFonts w:ascii="Times New Roman" w:hAnsi="Times New Roman" w:cs="Times New Roman"/>
          <w:sz w:val="28"/>
          <w:szCs w:val="28"/>
          <w:lang w:val="ru-RU"/>
        </w:rPr>
        <w:t>Порядок регистрации на сдачу ГИА-11 в 2015-2016 учебном году в Челябинской области</w:t>
      </w:r>
    </w:p>
    <w:p w:rsidR="00605C89" w:rsidRPr="007A684B" w:rsidRDefault="00605C89">
      <w:pPr>
        <w:widowControl w:val="0"/>
        <w:autoSpaceDE w:val="0"/>
        <w:autoSpaceDN w:val="0"/>
        <w:adjustRightInd w:val="0"/>
        <w:spacing w:after="0" w:line="250" w:lineRule="exact"/>
        <w:rPr>
          <w:rFonts w:ascii="Times New Roman" w:hAnsi="Times New Roman" w:cs="Times New Roman"/>
          <w:sz w:val="24"/>
          <w:szCs w:val="24"/>
          <w:lang w:val="ru-RU"/>
        </w:rPr>
      </w:pPr>
    </w:p>
    <w:p w:rsidR="00605C89" w:rsidRDefault="00605C89">
      <w:pPr>
        <w:widowControl w:val="0"/>
        <w:numPr>
          <w:ilvl w:val="1"/>
          <w:numId w:val="2"/>
        </w:numPr>
        <w:tabs>
          <w:tab w:val="clear" w:pos="1440"/>
          <w:tab w:val="num" w:pos="3840"/>
        </w:tabs>
        <w:overflowPunct w:val="0"/>
        <w:autoSpaceDE w:val="0"/>
        <w:autoSpaceDN w:val="0"/>
        <w:adjustRightInd w:val="0"/>
        <w:spacing w:after="0" w:line="240" w:lineRule="auto"/>
        <w:ind w:left="3840" w:hanging="230"/>
        <w:jc w:val="both"/>
        <w:rPr>
          <w:rFonts w:ascii="Times New Roman" w:hAnsi="Times New Roman" w:cs="Times New Roman"/>
          <w:sz w:val="28"/>
          <w:szCs w:val="28"/>
        </w:rPr>
      </w:pPr>
      <w:r>
        <w:rPr>
          <w:rFonts w:ascii="Times New Roman" w:hAnsi="Times New Roman" w:cs="Times New Roman"/>
          <w:sz w:val="28"/>
          <w:szCs w:val="28"/>
        </w:rPr>
        <w:t xml:space="preserve">Общие положения </w:t>
      </w:r>
    </w:p>
    <w:p w:rsidR="00605C89" w:rsidRDefault="00605C89">
      <w:pPr>
        <w:widowControl w:val="0"/>
        <w:autoSpaceDE w:val="0"/>
        <w:autoSpaceDN w:val="0"/>
        <w:adjustRightInd w:val="0"/>
        <w:spacing w:after="0" w:line="382" w:lineRule="exact"/>
        <w:rPr>
          <w:rFonts w:ascii="Times New Roman" w:hAnsi="Times New Roman" w:cs="Times New Roman"/>
          <w:sz w:val="28"/>
          <w:szCs w:val="28"/>
        </w:rPr>
      </w:pPr>
    </w:p>
    <w:p w:rsidR="00605C89" w:rsidRPr="007A684B" w:rsidRDefault="00605C89">
      <w:pPr>
        <w:widowControl w:val="0"/>
        <w:numPr>
          <w:ilvl w:val="0"/>
          <w:numId w:val="3"/>
        </w:numPr>
        <w:tabs>
          <w:tab w:val="clear" w:pos="720"/>
          <w:tab w:val="num" w:pos="994"/>
        </w:tabs>
        <w:overflowPunct w:val="0"/>
        <w:autoSpaceDE w:val="0"/>
        <w:autoSpaceDN w:val="0"/>
        <w:adjustRightInd w:val="0"/>
        <w:spacing w:after="0" w:line="217" w:lineRule="auto"/>
        <w:ind w:left="20" w:right="20" w:firstLine="69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Настоящий Порядок регистрации на сдачу ГИА-11в 2015-2016 учебном году в Челябинской области (далее - Порядок) разработан в соответствии с: </w:t>
      </w:r>
    </w:p>
    <w:p w:rsidR="00605C89" w:rsidRPr="007A684B" w:rsidRDefault="00605C89">
      <w:pPr>
        <w:widowControl w:val="0"/>
        <w:autoSpaceDE w:val="0"/>
        <w:autoSpaceDN w:val="0"/>
        <w:adjustRightInd w:val="0"/>
        <w:spacing w:after="0" w:line="70"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16" w:lineRule="auto"/>
        <w:ind w:left="20" w:right="20" w:firstLine="682"/>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 Федеральным законом «Об образовании в Российской Федерации» от 29.12.2012 г. № 273-ФЭ; </w:t>
      </w:r>
    </w:p>
    <w:p w:rsidR="00605C89" w:rsidRPr="007A684B" w:rsidRDefault="00605C89">
      <w:pPr>
        <w:widowControl w:val="0"/>
        <w:autoSpaceDE w:val="0"/>
        <w:autoSpaceDN w:val="0"/>
        <w:adjustRightInd w:val="0"/>
        <w:spacing w:after="0" w:line="70"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17" w:lineRule="auto"/>
        <w:ind w:left="20" w:right="20" w:firstLine="138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Порядком проведения ГИА-11 (утвержден приказом Минобрнауки России от 26.12.2013 г. № 1400); </w:t>
      </w:r>
    </w:p>
    <w:p w:rsidR="00605C89" w:rsidRPr="007A684B" w:rsidRDefault="00605C89">
      <w:pPr>
        <w:widowControl w:val="0"/>
        <w:autoSpaceDE w:val="0"/>
        <w:autoSpaceDN w:val="0"/>
        <w:adjustRightInd w:val="0"/>
        <w:spacing w:after="0" w:line="71"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15" w:lineRule="auto"/>
        <w:ind w:left="20" w:right="20" w:firstLine="682"/>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 Законом Челябинской области от 29 августа 2013 года №515-30 «Об образовании в Челябинской области». </w:t>
      </w:r>
    </w:p>
    <w:p w:rsidR="00605C89" w:rsidRPr="007A684B" w:rsidRDefault="00605C89">
      <w:pPr>
        <w:widowControl w:val="0"/>
        <w:autoSpaceDE w:val="0"/>
        <w:autoSpaceDN w:val="0"/>
        <w:adjustRightInd w:val="0"/>
        <w:spacing w:after="0" w:line="1" w:lineRule="exact"/>
        <w:rPr>
          <w:rFonts w:ascii="Times New Roman" w:hAnsi="Times New Roman" w:cs="Times New Roman"/>
          <w:sz w:val="28"/>
          <w:szCs w:val="28"/>
          <w:lang w:val="ru-RU"/>
        </w:rPr>
      </w:pPr>
    </w:p>
    <w:p w:rsidR="00605C89" w:rsidRPr="007A684B" w:rsidRDefault="00605C89">
      <w:pPr>
        <w:widowControl w:val="0"/>
        <w:numPr>
          <w:ilvl w:val="0"/>
          <w:numId w:val="3"/>
        </w:numPr>
        <w:tabs>
          <w:tab w:val="clear" w:pos="720"/>
          <w:tab w:val="num" w:pos="980"/>
        </w:tabs>
        <w:overflowPunct w:val="0"/>
        <w:autoSpaceDE w:val="0"/>
        <w:autoSpaceDN w:val="0"/>
        <w:adjustRightInd w:val="0"/>
        <w:spacing w:after="0" w:line="239" w:lineRule="auto"/>
        <w:ind w:left="980" w:hanging="27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Действие настоящего Порядка распространяется на: </w:t>
      </w:r>
    </w:p>
    <w:p w:rsidR="00605C89" w:rsidRPr="007A684B" w:rsidRDefault="00605C89">
      <w:pPr>
        <w:widowControl w:val="0"/>
        <w:autoSpaceDE w:val="0"/>
        <w:autoSpaceDN w:val="0"/>
        <w:adjustRightInd w:val="0"/>
        <w:spacing w:after="0" w:line="66" w:lineRule="exact"/>
        <w:rPr>
          <w:rFonts w:ascii="Times New Roman" w:hAnsi="Times New Roman" w:cs="Times New Roman"/>
          <w:sz w:val="24"/>
          <w:szCs w:val="24"/>
          <w:lang w:val="ru-RU"/>
        </w:rPr>
      </w:pPr>
    </w:p>
    <w:p w:rsidR="00605C89" w:rsidRPr="007A684B" w:rsidRDefault="00605C89">
      <w:pPr>
        <w:widowControl w:val="0"/>
        <w:numPr>
          <w:ilvl w:val="0"/>
          <w:numId w:val="4"/>
        </w:numPr>
        <w:tabs>
          <w:tab w:val="clear" w:pos="720"/>
          <w:tab w:val="num" w:pos="879"/>
        </w:tabs>
        <w:overflowPunct w:val="0"/>
        <w:autoSpaceDE w:val="0"/>
        <w:autoSpaceDN w:val="0"/>
        <w:adjustRightInd w:val="0"/>
        <w:spacing w:after="0" w:line="231" w:lineRule="auto"/>
        <w:ind w:left="20" w:right="20" w:firstLine="69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обучающихся, не имеющих академической задолженности, в том числе за итоговое сочинение (изложение), 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605C89" w:rsidRPr="007A684B" w:rsidRDefault="00605C89">
      <w:pPr>
        <w:widowControl w:val="0"/>
        <w:autoSpaceDE w:val="0"/>
        <w:autoSpaceDN w:val="0"/>
        <w:adjustRightInd w:val="0"/>
        <w:spacing w:after="0" w:line="72" w:lineRule="exact"/>
        <w:rPr>
          <w:rFonts w:ascii="Times New Roman" w:hAnsi="Times New Roman" w:cs="Times New Roman"/>
          <w:sz w:val="28"/>
          <w:szCs w:val="28"/>
          <w:lang w:val="ru-RU"/>
        </w:rPr>
      </w:pPr>
    </w:p>
    <w:p w:rsidR="00605C89" w:rsidRPr="007A684B" w:rsidRDefault="00605C89">
      <w:pPr>
        <w:widowControl w:val="0"/>
        <w:numPr>
          <w:ilvl w:val="0"/>
          <w:numId w:val="4"/>
        </w:numPr>
        <w:tabs>
          <w:tab w:val="clear" w:pos="720"/>
          <w:tab w:val="num" w:pos="879"/>
        </w:tabs>
        <w:overflowPunct w:val="0"/>
        <w:autoSpaceDE w:val="0"/>
        <w:autoSpaceDN w:val="0"/>
        <w:adjustRightInd w:val="0"/>
        <w:spacing w:after="0" w:line="231" w:lineRule="auto"/>
        <w:ind w:left="20" w:right="20" w:firstLine="69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обучающихся, освоивших образовательную программу среднего общего образования в форме самообразования или семейного образования, либо обучавшихся по не имеющей государственной аккредитации образовательной программе среднего общего образования при условии получения ими отметок не ниже удовлетворительных на промежуточной аттестации, в том числе за итоговое сочинение (изложение); </w:t>
      </w:r>
    </w:p>
    <w:p w:rsidR="00605C89" w:rsidRPr="007A684B" w:rsidRDefault="00605C89">
      <w:pPr>
        <w:widowControl w:val="0"/>
        <w:autoSpaceDE w:val="0"/>
        <w:autoSpaceDN w:val="0"/>
        <w:adjustRightInd w:val="0"/>
        <w:spacing w:after="0" w:line="73" w:lineRule="exact"/>
        <w:rPr>
          <w:rFonts w:ascii="Times New Roman" w:hAnsi="Times New Roman" w:cs="Times New Roman"/>
          <w:sz w:val="28"/>
          <w:szCs w:val="28"/>
          <w:lang w:val="ru-RU"/>
        </w:rPr>
      </w:pPr>
    </w:p>
    <w:p w:rsidR="00605C89" w:rsidRPr="007A684B" w:rsidRDefault="00605C89">
      <w:pPr>
        <w:widowControl w:val="0"/>
        <w:numPr>
          <w:ilvl w:val="0"/>
          <w:numId w:val="4"/>
        </w:numPr>
        <w:tabs>
          <w:tab w:val="clear" w:pos="720"/>
          <w:tab w:val="num" w:pos="865"/>
        </w:tabs>
        <w:overflowPunct w:val="0"/>
        <w:autoSpaceDE w:val="0"/>
        <w:autoSpaceDN w:val="0"/>
        <w:adjustRightInd w:val="0"/>
        <w:spacing w:after="0" w:line="224" w:lineRule="auto"/>
        <w:ind w:left="20" w:right="20" w:firstLine="69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лиц, освоивших основные образовательные программы среднего общего образования в предыдущие годы, но получивших справку об обучении в образовательной организации; </w:t>
      </w:r>
    </w:p>
    <w:p w:rsidR="00605C89" w:rsidRPr="007A684B" w:rsidRDefault="00605C89">
      <w:pPr>
        <w:widowControl w:val="0"/>
        <w:autoSpaceDE w:val="0"/>
        <w:autoSpaceDN w:val="0"/>
        <w:adjustRightInd w:val="0"/>
        <w:spacing w:after="0" w:line="65" w:lineRule="exact"/>
        <w:rPr>
          <w:rFonts w:ascii="Times New Roman" w:hAnsi="Times New Roman" w:cs="Times New Roman"/>
          <w:sz w:val="28"/>
          <w:szCs w:val="28"/>
          <w:lang w:val="ru-RU"/>
        </w:rPr>
      </w:pPr>
    </w:p>
    <w:p w:rsidR="00605C89" w:rsidRPr="007A684B" w:rsidRDefault="00605C89">
      <w:pPr>
        <w:widowControl w:val="0"/>
        <w:numPr>
          <w:ilvl w:val="0"/>
          <w:numId w:val="4"/>
        </w:numPr>
        <w:tabs>
          <w:tab w:val="clear" w:pos="720"/>
          <w:tab w:val="num" w:pos="874"/>
        </w:tabs>
        <w:overflowPunct w:val="0"/>
        <w:autoSpaceDE w:val="0"/>
        <w:autoSpaceDN w:val="0"/>
        <w:adjustRightInd w:val="0"/>
        <w:spacing w:after="0" w:line="235" w:lineRule="auto"/>
        <w:ind w:left="20" w:right="20" w:firstLine="69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лиц, обучающихся по образовательным программам среднего профессионального образования, и обучающихся, получающих среднее общее образование в иностранных образовательных организациях, при условии предъявления справки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 </w:t>
      </w:r>
    </w:p>
    <w:p w:rsidR="00605C89" w:rsidRPr="007A684B" w:rsidRDefault="00605C89">
      <w:pPr>
        <w:widowControl w:val="0"/>
        <w:autoSpaceDE w:val="0"/>
        <w:autoSpaceDN w:val="0"/>
        <w:adjustRightInd w:val="0"/>
        <w:spacing w:after="0" w:line="59" w:lineRule="exact"/>
        <w:rPr>
          <w:rFonts w:ascii="Times New Roman" w:hAnsi="Times New Roman" w:cs="Times New Roman"/>
          <w:sz w:val="28"/>
          <w:szCs w:val="28"/>
          <w:lang w:val="ru-RU"/>
        </w:rPr>
      </w:pPr>
    </w:p>
    <w:p w:rsidR="00605C89" w:rsidRPr="007A684B" w:rsidRDefault="00605C89">
      <w:pPr>
        <w:widowControl w:val="0"/>
        <w:numPr>
          <w:ilvl w:val="1"/>
          <w:numId w:val="4"/>
        </w:numPr>
        <w:tabs>
          <w:tab w:val="clear" w:pos="1440"/>
          <w:tab w:val="num" w:pos="898"/>
        </w:tabs>
        <w:overflowPunct w:val="0"/>
        <w:autoSpaceDE w:val="0"/>
        <w:autoSpaceDN w:val="0"/>
        <w:adjustRightInd w:val="0"/>
        <w:spacing w:after="0" w:line="218" w:lineRule="auto"/>
        <w:ind w:left="20" w:right="4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выпускников образовательных организаций прошлых лет, имеющих документ государственного образца о среднем общем, среднем профессиональном образовании; </w:t>
      </w:r>
    </w:p>
    <w:p w:rsidR="00605C89" w:rsidRPr="007A684B" w:rsidRDefault="00605C89">
      <w:pPr>
        <w:widowControl w:val="0"/>
        <w:autoSpaceDE w:val="0"/>
        <w:autoSpaceDN w:val="0"/>
        <w:adjustRightInd w:val="0"/>
        <w:spacing w:after="0" w:line="68" w:lineRule="exact"/>
        <w:rPr>
          <w:rFonts w:ascii="Times New Roman" w:hAnsi="Times New Roman" w:cs="Times New Roman"/>
          <w:sz w:val="28"/>
          <w:szCs w:val="28"/>
          <w:lang w:val="ru-RU"/>
        </w:rPr>
      </w:pPr>
    </w:p>
    <w:p w:rsidR="00605C89" w:rsidRPr="007A684B" w:rsidRDefault="00605C89">
      <w:pPr>
        <w:widowControl w:val="0"/>
        <w:numPr>
          <w:ilvl w:val="1"/>
          <w:numId w:val="4"/>
        </w:numPr>
        <w:tabs>
          <w:tab w:val="clear" w:pos="1440"/>
          <w:tab w:val="num" w:pos="884"/>
        </w:tabs>
        <w:overflowPunct w:val="0"/>
        <w:autoSpaceDE w:val="0"/>
        <w:autoSpaceDN w:val="0"/>
        <w:adjustRightInd w:val="0"/>
        <w:spacing w:after="0" w:line="215" w:lineRule="auto"/>
        <w:ind w:left="20" w:right="4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граждан, имеющих среднее общее образование, полученное в образовательных учреждениях иностранных государств, желающих сдавать </w:t>
      </w:r>
    </w:p>
    <w:p w:rsidR="00605C89" w:rsidRPr="007A684B" w:rsidRDefault="00605C89">
      <w:pPr>
        <w:widowControl w:val="0"/>
        <w:autoSpaceDE w:val="0"/>
        <w:autoSpaceDN w:val="0"/>
        <w:adjustRightInd w:val="0"/>
        <w:spacing w:after="0" w:line="240" w:lineRule="auto"/>
        <w:rPr>
          <w:rFonts w:ascii="Times New Roman" w:hAnsi="Times New Roman" w:cs="Times New Roman"/>
          <w:sz w:val="24"/>
          <w:szCs w:val="24"/>
          <w:lang w:val="ru-RU"/>
        </w:rPr>
        <w:sectPr w:rsidR="00605C89" w:rsidRPr="007A684B">
          <w:pgSz w:w="11904" w:h="16836"/>
          <w:pgMar w:top="930" w:right="840" w:bottom="901" w:left="1340" w:header="720" w:footer="720" w:gutter="0"/>
          <w:cols w:space="720" w:equalWidth="0">
            <w:col w:w="9720"/>
          </w:cols>
          <w:noEndnote/>
        </w:sectPr>
      </w:pPr>
    </w:p>
    <w:p w:rsidR="00605C89" w:rsidRPr="007A684B" w:rsidRDefault="00605C89">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bookmarkStart w:id="0" w:name="page7"/>
      <w:bookmarkEnd w:id="0"/>
      <w:r w:rsidRPr="007A684B">
        <w:rPr>
          <w:rFonts w:ascii="Times New Roman" w:hAnsi="Times New Roman" w:cs="Times New Roman"/>
          <w:sz w:val="28"/>
          <w:szCs w:val="28"/>
          <w:lang w:val="ru-RU"/>
        </w:rPr>
        <w:t>единый государственный экзамен (далее - ЕГЭ) при условии предъявления оригиналов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605C89" w:rsidRPr="007A684B" w:rsidRDefault="00605C89">
      <w:pPr>
        <w:widowControl w:val="0"/>
        <w:autoSpaceDE w:val="0"/>
        <w:autoSpaceDN w:val="0"/>
        <w:adjustRightInd w:val="0"/>
        <w:spacing w:after="0" w:line="71" w:lineRule="exact"/>
        <w:rPr>
          <w:rFonts w:ascii="Times New Roman" w:hAnsi="Times New Roman" w:cs="Times New Roman"/>
          <w:sz w:val="24"/>
          <w:szCs w:val="24"/>
          <w:lang w:val="ru-RU"/>
        </w:rPr>
      </w:pPr>
    </w:p>
    <w:p w:rsidR="00605C89" w:rsidRPr="007A684B" w:rsidRDefault="00605C89">
      <w:pPr>
        <w:widowControl w:val="0"/>
        <w:numPr>
          <w:ilvl w:val="0"/>
          <w:numId w:val="5"/>
        </w:numPr>
        <w:tabs>
          <w:tab w:val="clear" w:pos="720"/>
          <w:tab w:val="num" w:pos="869"/>
        </w:tabs>
        <w:overflowPunct w:val="0"/>
        <w:autoSpaceDE w:val="0"/>
        <w:autoSpaceDN w:val="0"/>
        <w:adjustRightInd w:val="0"/>
        <w:spacing w:after="0" w:line="215" w:lineRule="auto"/>
        <w:ind w:left="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обучающихся образовательных организаций, расположенных за пределами территории Российской Федерации, желающих сдавать ЕГЭ; </w:t>
      </w:r>
    </w:p>
    <w:p w:rsidR="00605C89" w:rsidRPr="007A684B" w:rsidRDefault="00605C89">
      <w:pPr>
        <w:widowControl w:val="0"/>
        <w:autoSpaceDE w:val="0"/>
        <w:autoSpaceDN w:val="0"/>
        <w:adjustRightInd w:val="0"/>
        <w:spacing w:after="0" w:line="66" w:lineRule="exact"/>
        <w:rPr>
          <w:rFonts w:ascii="Times New Roman" w:hAnsi="Times New Roman" w:cs="Times New Roman"/>
          <w:sz w:val="28"/>
          <w:szCs w:val="28"/>
          <w:lang w:val="ru-RU"/>
        </w:rPr>
      </w:pPr>
    </w:p>
    <w:p w:rsidR="00605C89" w:rsidRPr="007A684B" w:rsidRDefault="00605C89">
      <w:pPr>
        <w:widowControl w:val="0"/>
        <w:numPr>
          <w:ilvl w:val="0"/>
          <w:numId w:val="5"/>
        </w:numPr>
        <w:tabs>
          <w:tab w:val="clear" w:pos="720"/>
          <w:tab w:val="num" w:pos="864"/>
        </w:tabs>
        <w:overflowPunct w:val="0"/>
        <w:autoSpaceDE w:val="0"/>
        <w:autoSpaceDN w:val="0"/>
        <w:adjustRightInd w:val="0"/>
        <w:spacing w:after="0" w:line="230" w:lineRule="auto"/>
        <w:ind w:left="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выпускников прошлых лет - военнослужащих, проходящих военную службу по призыву и по контракту, поступающие на обучение в военные образовательные организации высшего образования, при условии подачи заявления в субъекте Российской Федерации, где расположена военная образовательная организация высшего образования. </w:t>
      </w:r>
    </w:p>
    <w:p w:rsidR="00605C89" w:rsidRPr="007A684B" w:rsidRDefault="00605C89">
      <w:pPr>
        <w:widowControl w:val="0"/>
        <w:autoSpaceDE w:val="0"/>
        <w:autoSpaceDN w:val="0"/>
        <w:adjustRightInd w:val="0"/>
        <w:spacing w:after="0" w:line="297" w:lineRule="exact"/>
        <w:rPr>
          <w:rFonts w:ascii="Times New Roman" w:hAnsi="Times New Roman" w:cs="Times New Roman"/>
          <w:sz w:val="28"/>
          <w:szCs w:val="28"/>
          <w:lang w:val="ru-RU"/>
        </w:rPr>
      </w:pPr>
    </w:p>
    <w:p w:rsidR="00605C89" w:rsidRPr="007A684B" w:rsidRDefault="00605C89">
      <w:pPr>
        <w:widowControl w:val="0"/>
        <w:numPr>
          <w:ilvl w:val="1"/>
          <w:numId w:val="5"/>
        </w:numPr>
        <w:tabs>
          <w:tab w:val="clear" w:pos="1440"/>
          <w:tab w:val="num" w:pos="2520"/>
        </w:tabs>
        <w:overflowPunct w:val="0"/>
        <w:autoSpaceDE w:val="0"/>
        <w:autoSpaceDN w:val="0"/>
        <w:adjustRightInd w:val="0"/>
        <w:spacing w:after="0" w:line="240" w:lineRule="auto"/>
        <w:ind w:left="2520" w:hanging="330"/>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Организация регистрации на участие в ГИА-11 </w:t>
      </w:r>
    </w:p>
    <w:p w:rsidR="00605C89" w:rsidRPr="007A684B" w:rsidRDefault="00605C89">
      <w:pPr>
        <w:widowControl w:val="0"/>
        <w:autoSpaceDE w:val="0"/>
        <w:autoSpaceDN w:val="0"/>
        <w:adjustRightInd w:val="0"/>
        <w:spacing w:after="0" w:line="365" w:lineRule="exact"/>
        <w:rPr>
          <w:rFonts w:ascii="Times New Roman" w:hAnsi="Times New Roman" w:cs="Times New Roman"/>
          <w:sz w:val="24"/>
          <w:szCs w:val="24"/>
          <w:lang w:val="ru-RU"/>
        </w:rPr>
      </w:pPr>
    </w:p>
    <w:p w:rsidR="00605C89" w:rsidRPr="007A684B" w:rsidRDefault="00605C89">
      <w:pPr>
        <w:widowControl w:val="0"/>
        <w:numPr>
          <w:ilvl w:val="1"/>
          <w:numId w:val="6"/>
        </w:numPr>
        <w:tabs>
          <w:tab w:val="clear" w:pos="1440"/>
          <w:tab w:val="num" w:pos="989"/>
        </w:tabs>
        <w:overflowPunct w:val="0"/>
        <w:autoSpaceDE w:val="0"/>
        <w:autoSpaceDN w:val="0"/>
        <w:adjustRightInd w:val="0"/>
        <w:spacing w:after="0" w:line="223" w:lineRule="auto"/>
        <w:ind w:left="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Для участия в ГИА-11 лица, указанные в пункте 2 настоящего Порядка, не позднее 1 февраля текущего года подают заявление установленной формы с указанием перечня учебных предметов, по которым планируют сдавать ГИА-11 </w:t>
      </w:r>
    </w:p>
    <w:p w:rsidR="00605C89" w:rsidRPr="007A684B" w:rsidRDefault="00605C89">
      <w:pPr>
        <w:widowControl w:val="0"/>
        <w:autoSpaceDE w:val="0"/>
        <w:autoSpaceDN w:val="0"/>
        <w:adjustRightInd w:val="0"/>
        <w:spacing w:after="0" w:line="67" w:lineRule="exact"/>
        <w:rPr>
          <w:rFonts w:ascii="Times New Roman" w:hAnsi="Times New Roman" w:cs="Times New Roman"/>
          <w:sz w:val="28"/>
          <w:szCs w:val="28"/>
          <w:lang w:val="ru-RU"/>
        </w:rPr>
      </w:pPr>
    </w:p>
    <w:p w:rsidR="00605C89" w:rsidRPr="007A684B" w:rsidRDefault="00605C89">
      <w:pPr>
        <w:widowControl w:val="0"/>
        <w:numPr>
          <w:ilvl w:val="0"/>
          <w:numId w:val="6"/>
        </w:numPr>
        <w:tabs>
          <w:tab w:val="clear" w:pos="720"/>
          <w:tab w:val="num" w:pos="314"/>
        </w:tabs>
        <w:overflowPunct w:val="0"/>
        <w:autoSpaceDE w:val="0"/>
        <w:autoSpaceDN w:val="0"/>
        <w:adjustRightInd w:val="0"/>
        <w:spacing w:after="0" w:line="228" w:lineRule="auto"/>
        <w:ind w:left="0" w:firstLine="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текущем году, в места подачи заявлений на сдачу ГИА-11 или места регистрации на ЕГЭ в 2015-2016 учебном году в Челябинской области, утвержденные приказом Министерства образования и науки Челябинской области. </w:t>
      </w:r>
    </w:p>
    <w:p w:rsidR="00605C89" w:rsidRPr="007A684B" w:rsidRDefault="00605C89">
      <w:pPr>
        <w:widowControl w:val="0"/>
        <w:autoSpaceDE w:val="0"/>
        <w:autoSpaceDN w:val="0"/>
        <w:adjustRightInd w:val="0"/>
        <w:spacing w:after="0" w:line="65"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15" w:lineRule="auto"/>
        <w:ind w:firstLine="701"/>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Для участия в ЕГЭ в досрочном периоде ГИА-11 обучающиеся и выпускники прошлых лет подают заявление до 1 декабря. </w:t>
      </w:r>
    </w:p>
    <w:p w:rsidR="00605C89" w:rsidRPr="007A684B" w:rsidRDefault="00605C89">
      <w:pPr>
        <w:widowControl w:val="0"/>
        <w:autoSpaceDE w:val="0"/>
        <w:autoSpaceDN w:val="0"/>
        <w:adjustRightInd w:val="0"/>
        <w:spacing w:after="0" w:line="66"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34" w:lineRule="auto"/>
        <w:ind w:firstLine="701"/>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вправе подать заявление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 </w:t>
      </w:r>
    </w:p>
    <w:p w:rsidR="00605C89" w:rsidRPr="007A684B" w:rsidRDefault="00605C89">
      <w:pPr>
        <w:widowControl w:val="0"/>
        <w:autoSpaceDE w:val="0"/>
        <w:autoSpaceDN w:val="0"/>
        <w:adjustRightInd w:val="0"/>
        <w:spacing w:after="0" w:line="73" w:lineRule="exact"/>
        <w:rPr>
          <w:rFonts w:ascii="Times New Roman" w:hAnsi="Times New Roman" w:cs="Times New Roman"/>
          <w:sz w:val="28"/>
          <w:szCs w:val="28"/>
          <w:lang w:val="ru-RU"/>
        </w:rPr>
      </w:pPr>
    </w:p>
    <w:p w:rsidR="00605C89" w:rsidRPr="007A684B" w:rsidRDefault="00605C89">
      <w:pPr>
        <w:widowControl w:val="0"/>
        <w:numPr>
          <w:ilvl w:val="1"/>
          <w:numId w:val="7"/>
        </w:numPr>
        <w:tabs>
          <w:tab w:val="clear" w:pos="1440"/>
          <w:tab w:val="num" w:pos="984"/>
        </w:tabs>
        <w:overflowPunct w:val="0"/>
        <w:autoSpaceDE w:val="0"/>
        <w:autoSpaceDN w:val="0"/>
        <w:adjustRightInd w:val="0"/>
        <w:spacing w:after="0" w:line="235" w:lineRule="auto"/>
        <w:ind w:left="0" w:firstLine="709"/>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605C89" w:rsidRPr="007A684B" w:rsidRDefault="00605C89">
      <w:pPr>
        <w:widowControl w:val="0"/>
        <w:autoSpaceDE w:val="0"/>
        <w:autoSpaceDN w:val="0"/>
        <w:adjustRightInd w:val="0"/>
        <w:spacing w:after="0" w:line="76" w:lineRule="exact"/>
        <w:rPr>
          <w:rFonts w:ascii="Times New Roman" w:hAnsi="Times New Roman" w:cs="Times New Roman"/>
          <w:sz w:val="28"/>
          <w:szCs w:val="28"/>
          <w:lang w:val="ru-RU"/>
        </w:rPr>
      </w:pPr>
    </w:p>
    <w:p w:rsidR="00605C89" w:rsidRPr="007A684B" w:rsidRDefault="00605C89">
      <w:pPr>
        <w:widowControl w:val="0"/>
        <w:numPr>
          <w:ilvl w:val="2"/>
          <w:numId w:val="7"/>
        </w:numPr>
        <w:tabs>
          <w:tab w:val="clear" w:pos="2160"/>
          <w:tab w:val="num" w:pos="1029"/>
        </w:tabs>
        <w:overflowPunct w:val="0"/>
        <w:autoSpaceDE w:val="0"/>
        <w:autoSpaceDN w:val="0"/>
        <w:adjustRightInd w:val="0"/>
        <w:spacing w:after="0" w:line="227" w:lineRule="auto"/>
        <w:ind w:left="40" w:firstLine="68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Обучающиеся, допущенные в установленном порядке к ГИА-11 в досрочный период ее проведения, предоставляют в органы местного самоуправления, осуществляющие управление в сфере образования, следующие документы: </w:t>
      </w:r>
    </w:p>
    <w:p w:rsidR="00605C89" w:rsidRPr="007A684B" w:rsidRDefault="00605C89">
      <w:pPr>
        <w:widowControl w:val="0"/>
        <w:autoSpaceDE w:val="0"/>
        <w:autoSpaceDN w:val="0"/>
        <w:adjustRightInd w:val="0"/>
        <w:spacing w:after="0" w:line="68"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24" w:lineRule="auto"/>
        <w:ind w:left="40" w:firstLine="69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 копия приказа образовательной организации, в которой осваивались основные образовательные программы среднего общего образования, на обучение по индивидуальному учебному плану; </w:t>
      </w:r>
    </w:p>
    <w:p w:rsidR="00605C89" w:rsidRPr="007A684B" w:rsidRDefault="00605C89">
      <w:pPr>
        <w:widowControl w:val="0"/>
        <w:autoSpaceDE w:val="0"/>
        <w:autoSpaceDN w:val="0"/>
        <w:adjustRightInd w:val="0"/>
        <w:spacing w:after="0" w:line="240" w:lineRule="auto"/>
        <w:rPr>
          <w:rFonts w:ascii="Times New Roman" w:hAnsi="Times New Roman" w:cs="Times New Roman"/>
          <w:sz w:val="24"/>
          <w:szCs w:val="24"/>
          <w:lang w:val="ru-RU"/>
        </w:rPr>
        <w:sectPr w:rsidR="00605C89" w:rsidRPr="007A684B">
          <w:pgSz w:w="11904" w:h="16836"/>
          <w:pgMar w:top="1001" w:right="880" w:bottom="830" w:left="1360" w:header="720" w:footer="720" w:gutter="0"/>
          <w:cols w:space="720" w:equalWidth="0">
            <w:col w:w="9660"/>
          </w:cols>
          <w:noEndnote/>
        </w:sectPr>
      </w:pPr>
    </w:p>
    <w:p w:rsidR="00605C89" w:rsidRPr="007A684B" w:rsidRDefault="00605C89">
      <w:pPr>
        <w:widowControl w:val="0"/>
        <w:overflowPunct w:val="0"/>
        <w:autoSpaceDE w:val="0"/>
        <w:autoSpaceDN w:val="0"/>
        <w:adjustRightInd w:val="0"/>
        <w:spacing w:after="0" w:line="223" w:lineRule="auto"/>
        <w:ind w:firstLine="698"/>
        <w:jc w:val="both"/>
        <w:rPr>
          <w:rFonts w:ascii="Times New Roman" w:hAnsi="Times New Roman" w:cs="Times New Roman"/>
          <w:sz w:val="24"/>
          <w:szCs w:val="24"/>
          <w:lang w:val="ru-RU"/>
        </w:rPr>
      </w:pPr>
      <w:bookmarkStart w:id="1" w:name="page9"/>
      <w:bookmarkEnd w:id="1"/>
      <w:r w:rsidRPr="007A684B">
        <w:rPr>
          <w:rFonts w:ascii="Times New Roman" w:hAnsi="Times New Roman" w:cs="Times New Roman"/>
          <w:sz w:val="28"/>
          <w:szCs w:val="28"/>
          <w:lang w:val="ru-RU"/>
        </w:rPr>
        <w:t>- выписка из решения педагогического совета образовательной организации, в которой осваивались основные образовательные программы среднего общего образования.</w:t>
      </w:r>
    </w:p>
    <w:p w:rsidR="00605C89" w:rsidRPr="007A684B" w:rsidRDefault="00605C89">
      <w:pPr>
        <w:widowControl w:val="0"/>
        <w:autoSpaceDE w:val="0"/>
        <w:autoSpaceDN w:val="0"/>
        <w:adjustRightInd w:val="0"/>
        <w:spacing w:after="0" w:line="68" w:lineRule="exact"/>
        <w:rPr>
          <w:rFonts w:ascii="Times New Roman" w:hAnsi="Times New Roman" w:cs="Times New Roman"/>
          <w:sz w:val="24"/>
          <w:szCs w:val="24"/>
          <w:lang w:val="ru-RU"/>
        </w:rPr>
      </w:pPr>
    </w:p>
    <w:p w:rsidR="00605C89" w:rsidRPr="007A684B" w:rsidRDefault="00605C89">
      <w:pPr>
        <w:widowControl w:val="0"/>
        <w:overflowPunct w:val="0"/>
        <w:autoSpaceDE w:val="0"/>
        <w:autoSpaceDN w:val="0"/>
        <w:adjustRightInd w:val="0"/>
        <w:spacing w:after="0" w:line="228" w:lineRule="auto"/>
        <w:ind w:firstLine="698"/>
        <w:jc w:val="both"/>
        <w:rPr>
          <w:rFonts w:ascii="Times New Roman" w:hAnsi="Times New Roman" w:cs="Times New Roman"/>
          <w:sz w:val="24"/>
          <w:szCs w:val="24"/>
          <w:lang w:val="ru-RU"/>
        </w:rPr>
      </w:pPr>
      <w:r w:rsidRPr="007A684B">
        <w:rPr>
          <w:rFonts w:ascii="Times New Roman" w:hAnsi="Times New Roman" w:cs="Times New Roman"/>
          <w:sz w:val="28"/>
          <w:szCs w:val="28"/>
          <w:lang w:val="ru-RU"/>
        </w:rPr>
        <w:t>Органы местного самоуправления, осуществляющие управление в сфере образования, предоставляют сведения о допуске к участию в досрочном периоде ГИА-11 для внесения в региональную информационную систему обеспечения проведения ГИА-11 до 18 марта.</w:t>
      </w:r>
    </w:p>
    <w:p w:rsidR="00605C89" w:rsidRPr="007A684B" w:rsidRDefault="00605C89">
      <w:pPr>
        <w:widowControl w:val="0"/>
        <w:autoSpaceDE w:val="0"/>
        <w:autoSpaceDN w:val="0"/>
        <w:adjustRightInd w:val="0"/>
        <w:spacing w:after="0" w:line="65" w:lineRule="exact"/>
        <w:rPr>
          <w:rFonts w:ascii="Times New Roman" w:hAnsi="Times New Roman" w:cs="Times New Roman"/>
          <w:sz w:val="24"/>
          <w:szCs w:val="24"/>
          <w:lang w:val="ru-RU"/>
        </w:rPr>
      </w:pPr>
    </w:p>
    <w:p w:rsidR="00605C89" w:rsidRPr="007A684B" w:rsidRDefault="00605C89">
      <w:pPr>
        <w:widowControl w:val="0"/>
        <w:numPr>
          <w:ilvl w:val="0"/>
          <w:numId w:val="8"/>
        </w:numPr>
        <w:tabs>
          <w:tab w:val="clear" w:pos="720"/>
          <w:tab w:val="num" w:pos="979"/>
        </w:tabs>
        <w:overflowPunct w:val="0"/>
        <w:autoSpaceDE w:val="0"/>
        <w:autoSpaceDN w:val="0"/>
        <w:adjustRightInd w:val="0"/>
        <w:spacing w:after="0" w:line="223" w:lineRule="auto"/>
        <w:ind w:left="0" w:firstLine="68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Заявление на участие в ГИА-11 подается в двух экземплярах. Один-экземпляр возвращается заявителю с отметкой о регистрации (на заявлении проставляется регистрационный номер и дата). </w:t>
      </w:r>
    </w:p>
    <w:p w:rsidR="00605C89" w:rsidRPr="007A684B" w:rsidRDefault="00605C89">
      <w:pPr>
        <w:widowControl w:val="0"/>
        <w:autoSpaceDE w:val="0"/>
        <w:autoSpaceDN w:val="0"/>
        <w:adjustRightInd w:val="0"/>
        <w:spacing w:after="0" w:line="69"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23" w:lineRule="auto"/>
        <w:ind w:firstLine="69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Каждое заявление подлежит регистрации в журнале регистрации заявлений участников ГИА-11 установленной формы в день подачи заявления с присвоением входящего порядкового номера. </w:t>
      </w:r>
    </w:p>
    <w:p w:rsidR="00605C89" w:rsidRPr="007A684B" w:rsidRDefault="00605C89">
      <w:pPr>
        <w:widowControl w:val="0"/>
        <w:autoSpaceDE w:val="0"/>
        <w:autoSpaceDN w:val="0"/>
        <w:adjustRightInd w:val="0"/>
        <w:spacing w:after="0" w:line="67" w:lineRule="exact"/>
        <w:rPr>
          <w:rFonts w:ascii="Times New Roman" w:hAnsi="Times New Roman" w:cs="Times New Roman"/>
          <w:sz w:val="28"/>
          <w:szCs w:val="28"/>
          <w:lang w:val="ru-RU"/>
        </w:rPr>
      </w:pPr>
    </w:p>
    <w:p w:rsidR="00605C89" w:rsidRPr="007A684B" w:rsidRDefault="00605C89">
      <w:pPr>
        <w:widowControl w:val="0"/>
        <w:numPr>
          <w:ilvl w:val="0"/>
          <w:numId w:val="8"/>
        </w:numPr>
        <w:tabs>
          <w:tab w:val="clear" w:pos="720"/>
          <w:tab w:val="num" w:pos="984"/>
        </w:tabs>
        <w:overflowPunct w:val="0"/>
        <w:autoSpaceDE w:val="0"/>
        <w:autoSpaceDN w:val="0"/>
        <w:adjustRightInd w:val="0"/>
        <w:spacing w:after="0" w:line="223" w:lineRule="auto"/>
        <w:ind w:left="0" w:firstLine="68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С заявлением на участие в ГИА-11 обучающиеся и выпускники прошлых лет предоставляют оригинал и копию документа, удостоверяющего личность (оригинал возвращается выпускнику). </w:t>
      </w:r>
    </w:p>
    <w:p w:rsidR="00605C89" w:rsidRPr="007A684B" w:rsidRDefault="00605C89">
      <w:pPr>
        <w:widowControl w:val="0"/>
        <w:autoSpaceDE w:val="0"/>
        <w:autoSpaceDN w:val="0"/>
        <w:adjustRightInd w:val="0"/>
        <w:spacing w:after="0" w:line="69" w:lineRule="exact"/>
        <w:rPr>
          <w:rFonts w:ascii="Times New Roman" w:hAnsi="Times New Roman" w:cs="Times New Roman"/>
          <w:sz w:val="28"/>
          <w:szCs w:val="28"/>
          <w:lang w:val="ru-RU"/>
        </w:rPr>
      </w:pPr>
    </w:p>
    <w:p w:rsidR="00605C89" w:rsidRPr="007A684B" w:rsidRDefault="00605C89">
      <w:pPr>
        <w:widowControl w:val="0"/>
        <w:overflowPunct w:val="0"/>
        <w:autoSpaceDE w:val="0"/>
        <w:autoSpaceDN w:val="0"/>
        <w:adjustRightInd w:val="0"/>
        <w:spacing w:after="0" w:line="230" w:lineRule="auto"/>
        <w:ind w:firstLine="69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Выпускники прошлых лет при подаче заявления предъявляют оригинал и копию документа о соответствующем уровне образования (оригинал возвращается выпускнику). Оригинал иностранного документа об образовании предъявляется с заверенным в установленном порядке переводом с иностранного языка. </w:t>
      </w:r>
    </w:p>
    <w:p w:rsidR="00605C89" w:rsidRPr="007A684B" w:rsidRDefault="00605C89">
      <w:pPr>
        <w:widowControl w:val="0"/>
        <w:autoSpaceDE w:val="0"/>
        <w:autoSpaceDN w:val="0"/>
        <w:adjustRightInd w:val="0"/>
        <w:spacing w:after="0" w:line="65" w:lineRule="exact"/>
        <w:rPr>
          <w:rFonts w:ascii="Times New Roman" w:hAnsi="Times New Roman" w:cs="Times New Roman"/>
          <w:sz w:val="28"/>
          <w:szCs w:val="28"/>
          <w:lang w:val="ru-RU"/>
        </w:rPr>
      </w:pPr>
    </w:p>
    <w:p w:rsidR="00605C89" w:rsidRPr="007A684B" w:rsidRDefault="00605C89">
      <w:pPr>
        <w:widowControl w:val="0"/>
        <w:numPr>
          <w:ilvl w:val="0"/>
          <w:numId w:val="8"/>
        </w:numPr>
        <w:tabs>
          <w:tab w:val="clear" w:pos="720"/>
          <w:tab w:val="num" w:pos="984"/>
        </w:tabs>
        <w:overflowPunct w:val="0"/>
        <w:autoSpaceDE w:val="0"/>
        <w:autoSpaceDN w:val="0"/>
        <w:adjustRightInd w:val="0"/>
        <w:spacing w:after="0" w:line="228" w:lineRule="auto"/>
        <w:ind w:left="0" w:firstLine="688"/>
        <w:jc w:val="both"/>
        <w:rPr>
          <w:rFonts w:ascii="Times New Roman" w:hAnsi="Times New Roman" w:cs="Times New Roman"/>
          <w:sz w:val="28"/>
          <w:szCs w:val="28"/>
          <w:lang w:val="ru-RU"/>
        </w:rPr>
      </w:pPr>
      <w:r w:rsidRPr="007A684B">
        <w:rPr>
          <w:rFonts w:ascii="Times New Roman" w:hAnsi="Times New Roman" w:cs="Times New Roman"/>
          <w:sz w:val="28"/>
          <w:szCs w:val="28"/>
          <w:lang w:val="ru-RU"/>
        </w:rPr>
        <w:t xml:space="preserve">Лица, осуществляющие регистрацию на сдачу ЕГЭ в текущем году, информируют участников ГИА-11 по вопросам организации и проведения ГИА-11, в том числе о Порядке проведения ГИА-11, о сроках проведения ГИА-11, о сроках, местах и порядке подачи и рассмотрения апелляций, о сроках, </w:t>
      </w:r>
    </w:p>
    <w:p w:rsidR="00605C89" w:rsidRPr="007A684B" w:rsidRDefault="00605C89">
      <w:pPr>
        <w:widowControl w:val="0"/>
        <w:tabs>
          <w:tab w:val="left" w:pos="1300"/>
        </w:tabs>
        <w:autoSpaceDE w:val="0"/>
        <w:autoSpaceDN w:val="0"/>
        <w:adjustRightInd w:val="0"/>
        <w:spacing w:after="0" w:line="240" w:lineRule="auto"/>
        <w:rPr>
          <w:rFonts w:ascii="Times New Roman" w:hAnsi="Times New Roman" w:cs="Times New Roman"/>
          <w:sz w:val="24"/>
          <w:szCs w:val="24"/>
          <w:lang w:val="ru-RU"/>
        </w:rPr>
      </w:pPr>
      <w:r w:rsidRPr="007A684B">
        <w:rPr>
          <w:rFonts w:ascii="Times New Roman" w:hAnsi="Times New Roman" w:cs="Times New Roman"/>
          <w:sz w:val="28"/>
          <w:szCs w:val="28"/>
          <w:lang w:val="ru-RU"/>
        </w:rPr>
        <w:t>местах</w:t>
      </w:r>
      <w:r w:rsidRPr="007A684B">
        <w:rPr>
          <w:rFonts w:ascii="Times New Roman" w:hAnsi="Times New Roman" w:cs="Times New Roman"/>
          <w:sz w:val="24"/>
          <w:szCs w:val="24"/>
          <w:lang w:val="ru-RU"/>
        </w:rPr>
        <w:tab/>
      </w:r>
      <w:r w:rsidRPr="007A684B">
        <w:rPr>
          <w:rFonts w:ascii="Times New Roman" w:hAnsi="Times New Roman" w:cs="Times New Roman"/>
          <w:sz w:val="28"/>
          <w:szCs w:val="28"/>
          <w:lang w:val="ru-RU"/>
        </w:rPr>
        <w:t>и     порядке     информирования     о     результатах     ГИА-11.</w:t>
      </w:r>
    </w:p>
    <w:p w:rsidR="00605C89" w:rsidRPr="007A684B" w:rsidRDefault="00605C89">
      <w:pPr>
        <w:widowControl w:val="0"/>
        <w:autoSpaceDE w:val="0"/>
        <w:autoSpaceDN w:val="0"/>
        <w:adjustRightInd w:val="0"/>
        <w:spacing w:after="0" w:line="240" w:lineRule="auto"/>
        <w:rPr>
          <w:rFonts w:ascii="Times New Roman" w:hAnsi="Times New Roman" w:cs="Times New Roman"/>
          <w:sz w:val="24"/>
          <w:szCs w:val="24"/>
          <w:lang w:val="ru-RU"/>
        </w:rPr>
        <w:sectPr w:rsidR="00605C89" w:rsidRPr="007A684B">
          <w:pgSz w:w="11904" w:h="16836"/>
          <w:pgMar w:top="1001" w:right="880" w:bottom="1440" w:left="1400" w:header="720" w:footer="720" w:gutter="0"/>
          <w:cols w:space="720" w:equalWidth="0">
            <w:col w:w="9620"/>
          </w:cols>
          <w:noEndnote/>
        </w:sectPr>
      </w:pPr>
    </w:p>
    <w:p w:rsidR="00605C89" w:rsidRPr="007A684B" w:rsidRDefault="00605C89">
      <w:pPr>
        <w:widowControl w:val="0"/>
        <w:autoSpaceDE w:val="0"/>
        <w:autoSpaceDN w:val="0"/>
        <w:adjustRightInd w:val="0"/>
        <w:spacing w:after="0" w:line="235" w:lineRule="exact"/>
        <w:rPr>
          <w:rFonts w:ascii="Times New Roman" w:hAnsi="Times New Roman" w:cs="Times New Roman"/>
          <w:sz w:val="24"/>
          <w:szCs w:val="24"/>
          <w:lang w:val="ru-RU"/>
        </w:rPr>
      </w:pPr>
      <w:bookmarkStart w:id="2" w:name="page11"/>
      <w:bookmarkEnd w:id="2"/>
    </w:p>
    <w:p w:rsidR="00605C89" w:rsidRDefault="00605C89">
      <w:pPr>
        <w:widowControl w:val="0"/>
        <w:autoSpaceDE w:val="0"/>
        <w:autoSpaceDN w:val="0"/>
        <w:adjustRightInd w:val="0"/>
        <w:spacing w:after="0" w:line="240" w:lineRule="auto"/>
        <w:rPr>
          <w:rFonts w:ascii="Times New Roman" w:hAnsi="Times New Roman" w:cs="Times New Roman"/>
          <w:sz w:val="24"/>
          <w:szCs w:val="24"/>
        </w:rPr>
        <w:sectPr w:rsidR="00605C89">
          <w:type w:val="continuous"/>
          <w:pgSz w:w="11906" w:h="16838"/>
          <w:pgMar w:top="1187" w:right="1800" w:bottom="654" w:left="6980" w:header="720" w:footer="720" w:gutter="0"/>
          <w:cols w:space="720" w:equalWidth="0">
            <w:col w:w="3120"/>
          </w:cols>
          <w:noEndnote/>
        </w:sectPr>
      </w:pPr>
      <w:bookmarkStart w:id="3" w:name="page15"/>
      <w:bookmarkEnd w:id="3"/>
    </w:p>
    <w:p w:rsidR="00605C89" w:rsidRDefault="00605C89">
      <w:pPr>
        <w:widowControl w:val="0"/>
        <w:autoSpaceDE w:val="0"/>
        <w:autoSpaceDN w:val="0"/>
        <w:adjustRightInd w:val="0"/>
        <w:spacing w:after="0" w:line="240" w:lineRule="auto"/>
        <w:rPr>
          <w:rFonts w:ascii="Times New Roman" w:hAnsi="Times New Roman" w:cs="Times New Roman"/>
          <w:sz w:val="24"/>
          <w:szCs w:val="24"/>
        </w:rPr>
      </w:pPr>
      <w:bookmarkStart w:id="4" w:name="page17"/>
      <w:bookmarkEnd w:id="4"/>
    </w:p>
    <w:sectPr w:rsidR="00605C89" w:rsidSect="009A356F">
      <w:pgSz w:w="16838" w:h="11906" w:orient="landscape"/>
      <w:pgMar w:top="700" w:right="960" w:bottom="1440" w:left="560" w:header="720" w:footer="720" w:gutter="0"/>
      <w:cols w:space="720" w:equalWidth="0">
        <w:col w:w="15320"/>
      </w:cols>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в"/>
      <w:lvlJc w:val="left"/>
      <w:pPr>
        <w:tabs>
          <w:tab w:val="num" w:pos="720"/>
        </w:tabs>
        <w:ind w:left="720" w:hanging="360"/>
      </w:pPr>
    </w:lvl>
    <w:lvl w:ilvl="1" w:tplc="0000491C">
      <w:start w:val="4"/>
      <w:numFmt w:val="decimal"/>
      <w:lvlText w:val="%2."/>
      <w:lvlJc w:val="left"/>
      <w:pPr>
        <w:tabs>
          <w:tab w:val="num" w:pos="1440"/>
        </w:tabs>
        <w:ind w:left="1440" w:hanging="360"/>
      </w:pPr>
    </w:lvl>
    <w:lvl w:ilvl="2" w:tplc="00004D06">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000012DB">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в"/>
      <w:lvlJc w:val="left"/>
      <w:pPr>
        <w:tabs>
          <w:tab w:val="num" w:pos="720"/>
        </w:tabs>
        <w:ind w:left="720" w:hanging="360"/>
      </w:pPr>
    </w:lvl>
    <w:lvl w:ilvl="1" w:tplc="00000F3E">
      <w:start w:val="3"/>
      <w:numFmt w:val="decimal"/>
      <w:lvlText w:val="%2."/>
      <w:lvlJc w:val="left"/>
      <w:pPr>
        <w:tabs>
          <w:tab w:val="num" w:pos="1440"/>
        </w:tabs>
        <w:ind w:left="1440" w:hanging="360"/>
      </w:pPr>
    </w:lvl>
    <w:lvl w:ilvl="2" w:tplc="0000009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547"/>
    <w:lvl w:ilvl="0" w:tplc="000054DE">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lvl>
    <w:lvl w:ilvl="1" w:tplc="00002CD6">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DF1"/>
    <w:multiLevelType w:val="hybridMultilevel"/>
    <w:tmpl w:val="00005AF1"/>
    <w:lvl w:ilvl="0" w:tplc="000041BB">
      <w:start w:val="1"/>
      <w:numFmt w:val="bullet"/>
      <w:lvlText w:val="-"/>
      <w:lvlJc w:val="left"/>
      <w:pPr>
        <w:tabs>
          <w:tab w:val="num" w:pos="720"/>
        </w:tabs>
        <w:ind w:left="720" w:hanging="360"/>
      </w:pPr>
    </w:lvl>
    <w:lvl w:ilvl="1" w:tplc="000026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8"/>
  </w:num>
  <w:num w:numId="4">
    <w:abstractNumId w:val="7"/>
  </w:num>
  <w:num w:numId="5">
    <w:abstractNumId w:val="2"/>
  </w:num>
  <w:num w:numId="6">
    <w:abstractNumId w:val="3"/>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A1F"/>
    <w:rsid w:val="003B4A1F"/>
    <w:rsid w:val="0051290B"/>
    <w:rsid w:val="00605C89"/>
    <w:rsid w:val="007A684B"/>
    <w:rsid w:val="007D3457"/>
    <w:rsid w:val="008E4C35"/>
    <w:rsid w:val="009A356F"/>
    <w:rsid w:val="00E901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6F"/>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994</Words>
  <Characters>5670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3</cp:revision>
  <dcterms:created xsi:type="dcterms:W3CDTF">2015-11-13T08:23:00Z</dcterms:created>
  <dcterms:modified xsi:type="dcterms:W3CDTF">2015-11-13T07:23:00Z</dcterms:modified>
</cp:coreProperties>
</file>